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3E" w:rsidRPr="00275CA1" w:rsidRDefault="001A453E" w:rsidP="001A453E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DC5A59" w:rsidRDefault="00DC5A59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40962" cy="8544081"/>
            <wp:effectExtent l="19050" t="0" r="0" b="0"/>
            <wp:docPr id="1" name="Рисунок 1" descr="C:\Users\Пользователь\Desktop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47" cy="85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59" w:rsidRDefault="00DC5A59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развития, честность и открытость взаимоотношений, уважение к личности наставляемого и наставника;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5) принцип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добровольности, свободы выбора, учета многофакторности </w:t>
      </w:r>
      <w:r w:rsidRPr="00275CA1">
        <w:rPr>
          <w:rFonts w:ascii="Times New Roman" w:hAnsi="Times New Roman"/>
          <w:sz w:val="24"/>
          <w:szCs w:val="24"/>
          <w:lang w:eastAsia="ru-RU"/>
        </w:rPr>
        <w:t>в определении и совместной деятельности наставника и наставляемого;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 xml:space="preserve">6) принцип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аксиологичности </w:t>
      </w:r>
      <w:r w:rsidRPr="00275CA1">
        <w:rPr>
          <w:rFonts w:ascii="Times New Roman" w:hAnsi="Times New Roman"/>
          <w:sz w:val="24"/>
          <w:szCs w:val="24"/>
          <w:lang w:eastAsia="ru-RU"/>
        </w:rPr>
        <w:t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7) принцип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личной ответственности </w:t>
      </w:r>
      <w:r w:rsidRPr="00275CA1">
        <w:rPr>
          <w:rFonts w:ascii="Times New Roman" w:hAnsi="Times New Roman"/>
          <w:sz w:val="24"/>
          <w:szCs w:val="24"/>
          <w:lang w:eastAsia="ru-RU"/>
        </w:rPr>
        <w:t>предполагает ответственное поведение всех субъектов наставнической деятельности – куратора, наставника,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8) принцип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индивидуализации и персонализации </w:t>
      </w:r>
      <w:r w:rsidRPr="00275CA1">
        <w:rPr>
          <w:rFonts w:ascii="Times New Roman" w:hAnsi="Times New Roman"/>
          <w:sz w:val="24"/>
          <w:szCs w:val="24"/>
          <w:lang w:eastAsia="ru-RU"/>
        </w:rPr>
        <w:t>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9) принцип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равенства </w:t>
      </w:r>
      <w:r w:rsidRPr="00275CA1">
        <w:rPr>
          <w:rFonts w:ascii="Times New Roman" w:hAnsi="Times New Roman"/>
          <w:sz w:val="24"/>
          <w:szCs w:val="24"/>
          <w:lang w:eastAsia="ru-RU"/>
        </w:rPr>
        <w:t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наставничества.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1.4. Участие в системе наставничества не должно наносить ущерба </w:t>
      </w:r>
      <w:r w:rsidR="00BD671B" w:rsidRPr="00275CA1">
        <w:rPr>
          <w:rFonts w:ascii="Times New Roman" w:hAnsi="Times New Roman"/>
          <w:sz w:val="24"/>
          <w:szCs w:val="24"/>
          <w:lang w:eastAsia="ru-RU"/>
        </w:rPr>
        <w:t>образовательному процессу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</w:t>
      </w:r>
      <w:r w:rsidR="00BD671B" w:rsidRPr="00275CA1">
        <w:rPr>
          <w:rFonts w:ascii="Times New Roman" w:hAnsi="Times New Roman"/>
          <w:sz w:val="24"/>
          <w:szCs w:val="24"/>
          <w:lang w:eastAsia="ru-RU"/>
        </w:rPr>
        <w:t>тель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в исключительных случаях при условии обеспечения непрерывности образовательного процес</w:t>
      </w:r>
      <w:r w:rsidR="00BD671B" w:rsidRPr="00275CA1">
        <w:rPr>
          <w:rFonts w:ascii="Times New Roman" w:hAnsi="Times New Roman"/>
          <w:sz w:val="24"/>
          <w:szCs w:val="24"/>
          <w:lang w:eastAsia="ru-RU"/>
        </w:rPr>
        <w:t>са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и замены их отсутствия.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2. Цель и задачи системы наставничества. Формы наставничества</w:t>
      </w:r>
    </w:p>
    <w:p w:rsidR="001A453E" w:rsidRPr="00275CA1" w:rsidRDefault="001A453E" w:rsidP="00670B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2.1.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Цель 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системы наставничества педагогических работников в </w:t>
      </w:r>
      <w:r w:rsidR="00BD671B" w:rsidRPr="00275CA1">
        <w:rPr>
          <w:rFonts w:ascii="Times New Roman" w:hAnsi="Times New Roman"/>
          <w:sz w:val="24"/>
          <w:szCs w:val="24"/>
          <w:lang w:eastAsia="ru-RU"/>
        </w:rPr>
        <w:t>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– реализация комплекса мер по созданию эффективной среды наставничест</w:t>
      </w:r>
      <w:r w:rsidR="00BD671B" w:rsidRPr="00275CA1">
        <w:rPr>
          <w:rFonts w:ascii="Times New Roman" w:hAnsi="Times New Roman"/>
          <w:sz w:val="24"/>
          <w:szCs w:val="24"/>
          <w:lang w:eastAsia="ru-RU"/>
        </w:rPr>
        <w:t>ва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, способствующей непрерывному профессиональному росту и самоопределению,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5CA1">
        <w:rPr>
          <w:rFonts w:ascii="Times New Roman" w:hAnsi="Times New Roman"/>
          <w:sz w:val="24"/>
          <w:szCs w:val="24"/>
          <w:lang w:eastAsia="ru-RU"/>
        </w:rPr>
        <w:t>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2.2.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Задачи </w:t>
      </w:r>
      <w:r w:rsidRPr="00275CA1">
        <w:rPr>
          <w:rFonts w:ascii="Times New Roman" w:hAnsi="Times New Roman"/>
          <w:sz w:val="24"/>
          <w:szCs w:val="24"/>
          <w:lang w:eastAsia="ru-RU"/>
        </w:rPr>
        <w:t>системы наставничества педагогических работников: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содействовать создан</w:t>
      </w:r>
      <w:r w:rsidR="00670BC2" w:rsidRPr="00275CA1">
        <w:rPr>
          <w:rFonts w:ascii="Times New Roman" w:hAnsi="Times New Roman"/>
          <w:sz w:val="24"/>
          <w:szCs w:val="24"/>
          <w:lang w:eastAsia="ru-RU"/>
        </w:rPr>
        <w:t>ию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</w:t>
      </w:r>
      <w:r w:rsidR="00670BC2" w:rsidRPr="00275CA1">
        <w:rPr>
          <w:rFonts w:ascii="Times New Roman" w:hAnsi="Times New Roman"/>
          <w:sz w:val="24"/>
          <w:szCs w:val="24"/>
          <w:lang w:eastAsia="ru-RU"/>
        </w:rPr>
        <w:t>ов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, региональных систем научно-методического сопровождения педагогических работников и управленческих кадров;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содействовать участию в стратегических партнерских отношениях, развитию горизонтальных связей в сфере наставничества;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>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, ознакомление с традициями и укладом жизни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 xml:space="preserve">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, а также в преодолении профессиональных трудностей, возникающих при выполнении должностных обязанностей;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2.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>3.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применяются разнообразные формы наставничества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Наставничество в группе </w:t>
      </w:r>
      <w:r w:rsidRPr="00275CA1">
        <w:rPr>
          <w:rFonts w:ascii="Times New Roman" w:hAnsi="Times New Roman"/>
          <w:sz w:val="24"/>
          <w:szCs w:val="24"/>
          <w:lang w:eastAsia="ru-RU"/>
        </w:rPr>
        <w:t>– форма наставничества, когда один наставник взаимодействует с группой наставляемых одновременно (от двух и более человек).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Краткосрочное или целеполагающее наставничество </w:t>
      </w:r>
      <w:r w:rsidRPr="00275CA1">
        <w:rPr>
          <w:rFonts w:ascii="Times New Roman" w:hAnsi="Times New Roman"/>
          <w:sz w:val="24"/>
          <w:szCs w:val="24"/>
          <w:lang w:eastAsia="ru-RU"/>
        </w:rPr>
        <w:t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Реверсивное наставничество </w:t>
      </w:r>
      <w:r w:rsidRPr="00275CA1">
        <w:rPr>
          <w:rFonts w:ascii="Times New Roman" w:hAnsi="Times New Roman"/>
          <w:sz w:val="24"/>
          <w:szCs w:val="24"/>
          <w:lang w:eastAsia="ru-RU"/>
        </w:rPr>
        <w:t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Ситуационное наставничество </w:t>
      </w:r>
      <w:r w:rsidRPr="00275CA1">
        <w:rPr>
          <w:rFonts w:ascii="Times New Roman" w:hAnsi="Times New Roman"/>
          <w:sz w:val="24"/>
          <w:szCs w:val="24"/>
          <w:lang w:eastAsia="ru-RU"/>
        </w:rPr>
        <w:t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Скоростное наставничество </w:t>
      </w:r>
      <w:r w:rsidRPr="00275CA1">
        <w:rPr>
          <w:rFonts w:ascii="Times New Roman" w:hAnsi="Times New Roman"/>
          <w:sz w:val="24"/>
          <w:szCs w:val="24"/>
          <w:lang w:eastAsia="ru-RU"/>
        </w:rPr>
        <w:t>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Традиционная форма наставничества </w:t>
      </w:r>
      <w:r w:rsidRPr="00275CA1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(«один-на-один») </w:t>
      </w:r>
      <w:r w:rsidRPr="00275CA1">
        <w:rPr>
          <w:rFonts w:ascii="Times New Roman" w:hAnsi="Times New Roman"/>
          <w:sz w:val="24"/>
          <w:szCs w:val="24"/>
          <w:lang w:eastAsia="ru-RU"/>
        </w:rPr>
        <w:t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3. Организация системы наставничества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3.1. Наставничество организуется на основании приказа руководителя 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>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«Об утверждении положения о системе наставничества педагогических работник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>ов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».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3.2. Педагогический работник назначается наставником с его письменного согласия приказом руководи</w:t>
      </w:r>
      <w:r w:rsidR="000543D5" w:rsidRPr="00275CA1">
        <w:rPr>
          <w:rFonts w:ascii="Times New Roman" w:hAnsi="Times New Roman"/>
          <w:sz w:val="24"/>
          <w:szCs w:val="24"/>
          <w:lang w:eastAsia="ru-RU"/>
        </w:rPr>
        <w:t>теля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.</w:t>
      </w:r>
    </w:p>
    <w:p w:rsidR="001A453E" w:rsidRPr="00275CA1" w:rsidRDefault="009B24BA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3.3. Руководитель МБДОУ</w:t>
      </w:r>
      <w:r w:rsidR="001A453E" w:rsidRPr="00275CA1">
        <w:rPr>
          <w:rFonts w:ascii="Times New Roman" w:hAnsi="Times New Roman"/>
          <w:sz w:val="24"/>
          <w:szCs w:val="24"/>
          <w:lang w:eastAsia="ru-RU"/>
        </w:rPr>
        <w:t>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</w:t>
      </w:r>
      <w:r w:rsidR="009B24BA" w:rsidRPr="00275CA1">
        <w:rPr>
          <w:rFonts w:ascii="Times New Roman" w:hAnsi="Times New Roman"/>
          <w:sz w:val="24"/>
          <w:szCs w:val="24"/>
          <w:lang w:eastAsia="ru-RU"/>
        </w:rPr>
        <w:t>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издает локальные </w:t>
      </w:r>
      <w:r w:rsidR="009B24BA" w:rsidRPr="00275CA1">
        <w:rPr>
          <w:rFonts w:ascii="Times New Roman" w:hAnsi="Times New Roman"/>
          <w:sz w:val="24"/>
          <w:szCs w:val="24"/>
          <w:lang w:eastAsia="ru-RU"/>
        </w:rPr>
        <w:t>акты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 xml:space="preserve"> о внедрении (применении) системы (целевой модели) наставничества и организации наставничества педагогических работник</w:t>
      </w:r>
      <w:r w:rsidR="003D60C4" w:rsidRPr="00275CA1">
        <w:rPr>
          <w:rFonts w:ascii="Times New Roman" w:hAnsi="Times New Roman"/>
          <w:sz w:val="24"/>
          <w:szCs w:val="24"/>
          <w:lang w:eastAsia="ru-RU"/>
        </w:rPr>
        <w:t>ов в МБДОУ</w:t>
      </w:r>
      <w:r w:rsidRPr="00275CA1">
        <w:rPr>
          <w:rFonts w:ascii="Times New Roman" w:hAnsi="Times New Roman"/>
          <w:sz w:val="24"/>
          <w:szCs w:val="24"/>
          <w:lang w:eastAsia="ru-RU"/>
        </w:rPr>
        <w:t>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утверждает куратора реализации программ наставничества, способствует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отбору наставников и наставляемых, а также утверждает их;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способствует созданию сетевого взаимодействия в сфере наставничества,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3.4. Куратор реализации программ наставничества: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назначается руководителем образовательной организации из числа заместителей руководителя;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предлагает руководителю образовательной организации для утверждения состава методического объединения наставников для утверждения (при необходимости его создания);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1A453E" w:rsidRPr="00275CA1" w:rsidRDefault="001A453E" w:rsidP="001A453E">
      <w:pPr>
        <w:tabs>
          <w:tab w:val="left" w:pos="93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 методическим советом наставников и системным администратором;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организует повышение уровня профессионального мастерства наставников, в том числе на стажировочных площадках и в базовых организациях с привлечением наставников из других образовательных организаций;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курирует процесс разработки и реализации персонализированных программ наставничества;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осуществляет мониторинг эффективности и результативности реализации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системы наставничества в образовательной организации, оценку вовлеченности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3.5. Методическое объединение наставников/комиссия/совет (при его наличии):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разрабатывает, апробирует и реализует персонализированные программы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наставничества, содержание которых соответствует запросу отдельных педагогов и групп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принимает участие в разработке методического сопровождения разнообразных форм наставничества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участвует в мониторинге реализации персонализированных программ наставничества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является открытой площадкой для осуществления консультационных, согласовательных функций и функций медиации;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4. Права и обязанности наставника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4.1. Права наставника: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привлекать для оказания помощи наставляемому других педагогических работников образовательной организации с их согласия;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 при условии его согласия; 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осуществлять мониторинг деятельности наставляемого в форме личной проверки выполнения заданий.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4.2. Обязанности наставника: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5. Права и обязанности наставляемого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5.1. Права наставляемого: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систематически повышать свой профессиональный уровень;</w:t>
      </w:r>
    </w:p>
    <w:p w:rsidR="001A453E" w:rsidRPr="00275CA1" w:rsidRDefault="001A453E" w:rsidP="001A453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участвовать в составлении персонализированной программы наставничества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обращаться к куратору и руководителю образовательной организации с ходатайством о замене наставника.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5.2. Обязанности наставляемого: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реализовывать мероприятия плана персонализированной программы наставничества в установленные сроки;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соблюдать правила внутреннего трудового распорядка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 xml:space="preserve">- устранять совместно с наставником допущенные ошибки и выявленные затруднения; 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проявлять дисциплинированность, организованность и культуру в работе и учебе;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75CA1" w:rsidRDefault="00275CA1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6. Процесс формирования пар и групп наставников и педагогов, в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отношении которых осуществляется наставничество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6.1. Формирование наставнических пар (групп) осуществляется по основным критериям: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lastRenderedPageBreak/>
        <w:t>- 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7. Завершение персонализированной программы наставничества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7.1. Завершение персонализированной программы наставничества происходит в случае: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завершения плана мероприятий персонализированной программы наставничества в полном объеме;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по инициативе наставника или наставляемого и/или обоюдному решению (по уважительным обстоятельствам);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8. Условия публикации результатов персонализированной программы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наставничества педагогических работников на сайте образовательной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организации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8.2.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75CA1">
        <w:rPr>
          <w:rFonts w:ascii="Times New Roman" w:hAnsi="Times New Roman"/>
          <w:b/>
          <w:bCs/>
          <w:sz w:val="24"/>
          <w:szCs w:val="24"/>
          <w:lang w:eastAsia="ru-RU"/>
        </w:rPr>
        <w:t>9. Заключительные положения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9.1. Настоящее Положение вступает в силу с даты  утверждения руководителем образовательной организации и действует бессрочно.</w:t>
      </w: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5CA1">
        <w:rPr>
          <w:rFonts w:ascii="Times New Roman" w:hAnsi="Times New Roman"/>
          <w:sz w:val="24"/>
          <w:szCs w:val="24"/>
          <w:lang w:eastAsia="ru-RU"/>
        </w:rPr>
        <w:t>9.2. В настоящее Положение могут быть внесены изменения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1A453E" w:rsidRPr="00275CA1" w:rsidRDefault="001A453E" w:rsidP="001A453E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1A453E" w:rsidRPr="00275CA1" w:rsidRDefault="001A453E" w:rsidP="001A453E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1A453E" w:rsidRPr="00275CA1" w:rsidRDefault="001A453E" w:rsidP="001A45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92115" w:rsidRPr="00275CA1" w:rsidRDefault="00C72982">
      <w:pPr>
        <w:rPr>
          <w:sz w:val="24"/>
          <w:szCs w:val="24"/>
        </w:rPr>
      </w:pPr>
    </w:p>
    <w:sectPr w:rsidR="00592115" w:rsidRPr="00275CA1" w:rsidSect="00DD6019">
      <w:headerReference w:type="default" r:id="rId7"/>
      <w:pgSz w:w="11906" w:h="16838"/>
      <w:pgMar w:top="426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982" w:rsidRDefault="00C72982" w:rsidP="007C4550">
      <w:pPr>
        <w:spacing w:after="0" w:line="240" w:lineRule="auto"/>
      </w:pPr>
      <w:r>
        <w:separator/>
      </w:r>
    </w:p>
  </w:endnote>
  <w:endnote w:type="continuationSeparator" w:id="1">
    <w:p w:rsidR="00C72982" w:rsidRDefault="00C72982" w:rsidP="007C4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982" w:rsidRDefault="00C72982" w:rsidP="007C4550">
      <w:pPr>
        <w:spacing w:after="0" w:line="240" w:lineRule="auto"/>
      </w:pPr>
      <w:r>
        <w:separator/>
      </w:r>
    </w:p>
  </w:footnote>
  <w:footnote w:type="continuationSeparator" w:id="1">
    <w:p w:rsidR="00C72982" w:rsidRDefault="00C72982" w:rsidP="007C4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F4" w:rsidRPr="007924E9" w:rsidRDefault="00EF2DB5" w:rsidP="00D338F4">
    <w:pPr>
      <w:pStyle w:val="a4"/>
      <w:jc w:val="center"/>
      <w:rPr>
        <w:rFonts w:ascii="PT Astra Serif" w:hAnsi="PT Astra Serif"/>
        <w:sz w:val="28"/>
        <w:szCs w:val="28"/>
      </w:rPr>
    </w:pPr>
    <w:r w:rsidRPr="007924E9">
      <w:rPr>
        <w:rFonts w:ascii="PT Astra Serif" w:hAnsi="PT Astra Serif"/>
        <w:sz w:val="28"/>
        <w:szCs w:val="28"/>
      </w:rPr>
      <w:fldChar w:fldCharType="begin"/>
    </w:r>
    <w:r w:rsidR="001A453E" w:rsidRPr="007924E9">
      <w:rPr>
        <w:rFonts w:ascii="PT Astra Serif" w:hAnsi="PT Astra Serif"/>
        <w:sz w:val="28"/>
        <w:szCs w:val="28"/>
      </w:rPr>
      <w:instrText>PAGE   \* MERGEFORMAT</w:instrText>
    </w:r>
    <w:r w:rsidRPr="007924E9">
      <w:rPr>
        <w:rFonts w:ascii="PT Astra Serif" w:hAnsi="PT Astra Serif"/>
        <w:sz w:val="28"/>
        <w:szCs w:val="28"/>
      </w:rPr>
      <w:fldChar w:fldCharType="separate"/>
    </w:r>
    <w:r w:rsidR="00DC5A59">
      <w:rPr>
        <w:rFonts w:ascii="PT Astra Serif" w:hAnsi="PT Astra Serif"/>
        <w:noProof/>
        <w:sz w:val="28"/>
        <w:szCs w:val="28"/>
      </w:rPr>
      <w:t>2</w:t>
    </w:r>
    <w:r w:rsidRPr="007924E9">
      <w:rPr>
        <w:rFonts w:ascii="PT Astra Serif" w:hAnsi="PT Astra Serif"/>
        <w:sz w:val="28"/>
        <w:szCs w:val="2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53E"/>
    <w:rsid w:val="000022F4"/>
    <w:rsid w:val="00045224"/>
    <w:rsid w:val="000543D5"/>
    <w:rsid w:val="001A453E"/>
    <w:rsid w:val="00263F8C"/>
    <w:rsid w:val="00275777"/>
    <w:rsid w:val="00275CA1"/>
    <w:rsid w:val="002F5748"/>
    <w:rsid w:val="003D60C4"/>
    <w:rsid w:val="0043515B"/>
    <w:rsid w:val="004F002E"/>
    <w:rsid w:val="00576B97"/>
    <w:rsid w:val="0064473C"/>
    <w:rsid w:val="00670BC2"/>
    <w:rsid w:val="00680817"/>
    <w:rsid w:val="006B7A6A"/>
    <w:rsid w:val="006E719F"/>
    <w:rsid w:val="007B36AB"/>
    <w:rsid w:val="007C4550"/>
    <w:rsid w:val="007F7F8F"/>
    <w:rsid w:val="00801B8C"/>
    <w:rsid w:val="00805880"/>
    <w:rsid w:val="00885555"/>
    <w:rsid w:val="008C1330"/>
    <w:rsid w:val="008E150F"/>
    <w:rsid w:val="00914C1C"/>
    <w:rsid w:val="009340B4"/>
    <w:rsid w:val="009B24BA"/>
    <w:rsid w:val="00A7563D"/>
    <w:rsid w:val="00AB2710"/>
    <w:rsid w:val="00AF6C0B"/>
    <w:rsid w:val="00B64933"/>
    <w:rsid w:val="00B903F1"/>
    <w:rsid w:val="00B97289"/>
    <w:rsid w:val="00BC5C63"/>
    <w:rsid w:val="00BD671B"/>
    <w:rsid w:val="00C7226B"/>
    <w:rsid w:val="00C72982"/>
    <w:rsid w:val="00C833D6"/>
    <w:rsid w:val="00CD142A"/>
    <w:rsid w:val="00CF226A"/>
    <w:rsid w:val="00DC5A59"/>
    <w:rsid w:val="00DD6019"/>
    <w:rsid w:val="00DF529A"/>
    <w:rsid w:val="00E31423"/>
    <w:rsid w:val="00E657B8"/>
    <w:rsid w:val="00EF262E"/>
    <w:rsid w:val="00EF2DB5"/>
    <w:rsid w:val="00F11CAE"/>
    <w:rsid w:val="00F8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53E"/>
    <w:pPr>
      <w:spacing w:after="160" w:line="259" w:lineRule="auto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qFormat/>
    <w:rsid w:val="007B36AB"/>
    <w:pPr>
      <w:keepNext/>
      <w:spacing w:after="0" w:line="240" w:lineRule="auto"/>
      <w:ind w:left="-567"/>
      <w:outlineLvl w:val="0"/>
    </w:pPr>
    <w:rPr>
      <w:rFonts w:ascii="Arial Narrow" w:eastAsia="Times New Roman" w:hAnsi="Arial Narrow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53E"/>
    <w:pPr>
      <w:spacing w:after="0" w:line="240" w:lineRule="auto"/>
    </w:pPr>
    <w:rPr>
      <w:rFonts w:eastAsia="Times New Roman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453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453E"/>
    <w:rPr>
      <w:rFonts w:ascii="Calibri" w:eastAsia="Calibri" w:hAnsi="Calibri"/>
      <w:sz w:val="22"/>
    </w:rPr>
  </w:style>
  <w:style w:type="paragraph" w:styleId="a6">
    <w:name w:val="Title"/>
    <w:basedOn w:val="a"/>
    <w:link w:val="a7"/>
    <w:qFormat/>
    <w:rsid w:val="00B903F1"/>
    <w:pPr>
      <w:spacing w:after="0" w:line="240" w:lineRule="auto"/>
      <w:jc w:val="center"/>
    </w:pPr>
    <w:rPr>
      <w:rFonts w:ascii="Arial Narrow" w:eastAsia="Times New Roman" w:hAnsi="Arial Narrow"/>
      <w:b/>
      <w:sz w:val="36"/>
      <w:szCs w:val="20"/>
      <w:lang w:eastAsia="ru-RU"/>
    </w:rPr>
  </w:style>
  <w:style w:type="character" w:customStyle="1" w:styleId="a7">
    <w:name w:val="Название Знак"/>
    <w:basedOn w:val="a0"/>
    <w:link w:val="a6"/>
    <w:rsid w:val="00B903F1"/>
    <w:rPr>
      <w:rFonts w:ascii="Arial Narrow" w:eastAsia="Times New Roman" w:hAnsi="Arial Narrow"/>
      <w:b/>
      <w:sz w:val="3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B36AB"/>
    <w:rPr>
      <w:rFonts w:ascii="Arial Narrow" w:eastAsia="Times New Roman" w:hAnsi="Arial Narrow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A5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4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2022-12-05T11:13:00Z</cp:lastPrinted>
  <dcterms:created xsi:type="dcterms:W3CDTF">2022-12-05T10:34:00Z</dcterms:created>
  <dcterms:modified xsi:type="dcterms:W3CDTF">2024-11-11T06:24:00Z</dcterms:modified>
</cp:coreProperties>
</file>